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11" w:rsidRDefault="00A21811" w:rsidP="00A53176">
      <w:pPr>
        <w:spacing w:line="256" w:lineRule="auto"/>
        <w:ind w:left="1080" w:hanging="720"/>
        <w:rPr>
          <w:rFonts w:ascii="Calibri" w:eastAsia="Times New Roman" w:hAnsi="Calibri" w:cs="Times New Roman"/>
          <w:lang w:val="es-ES"/>
        </w:rPr>
      </w:pPr>
    </w:p>
    <w:p w:rsidR="00A53176" w:rsidRPr="00A53176" w:rsidRDefault="00A53176" w:rsidP="00A53176">
      <w:pPr>
        <w:spacing w:line="256" w:lineRule="auto"/>
        <w:ind w:left="1080" w:hanging="72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lang w:val="es-ES"/>
        </w:rPr>
        <w:t>I.</w:t>
      </w:r>
      <w:r w:rsidRPr="00A53176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b/>
          <w:bCs/>
          <w:sz w:val="24"/>
          <w:lang w:val="es-ES"/>
        </w:rPr>
        <w:t>Propósito.</w:t>
      </w:r>
      <w:r w:rsidRPr="00A53176">
        <w:rPr>
          <w:rFonts w:ascii="Calibri" w:eastAsia="Times New Roman" w:hAnsi="Calibri" w:cs="Times New Roman"/>
          <w:sz w:val="24"/>
          <w:lang w:val="es-ES"/>
        </w:rPr>
        <w:t xml:space="preserve"> Harris County Municipal </w:t>
      </w:r>
      <w:proofErr w:type="spellStart"/>
      <w:r w:rsidRPr="00A53176">
        <w:rPr>
          <w:rFonts w:ascii="Calibri" w:eastAsia="Times New Roman" w:hAnsi="Calibri" w:cs="Times New Roman"/>
          <w:sz w:val="24"/>
          <w:lang w:val="es-ES"/>
        </w:rPr>
        <w:t>Utility</w:t>
      </w:r>
      <w:proofErr w:type="spellEnd"/>
      <w:r w:rsidRPr="00A53176">
        <w:rPr>
          <w:rFonts w:ascii="Calibri" w:eastAsia="Times New Roman" w:hAnsi="Calibri" w:cs="Times New Roman"/>
          <w:sz w:val="24"/>
          <w:lang w:val="es-ES"/>
        </w:rPr>
        <w:t xml:space="preserve"> distrito nº 50, del Condado de Harris, Texas (el distrito) es responsable de proteger el suministro de agua potable de contaminación o contaminación que pudiera de las prácticas de plomería inadecuadas. El propósito de este acuerdo de servicio es notificar a cada cliente de las restricciones de esta que están en lugar para proporcionar esta protección. El distrito cumplir estas restricciones para garantizar la salud pública y el bienestar. Cada cliente debe firmar este acuerdo antes de que el distrito iniciará el servicio. Además, cuando el servicio a una conexión existente ha sido suspendida o terminada, el distrito será no restablece servicio a menos que tenga una copia firmada de este contrato.</w:t>
      </w:r>
    </w:p>
    <w:p w:rsidR="00A53176" w:rsidRPr="00A53176" w:rsidRDefault="00A53176" w:rsidP="00A53176">
      <w:pPr>
        <w:spacing w:line="256" w:lineRule="auto"/>
        <w:ind w:left="1080" w:hanging="720"/>
        <w:jc w:val="both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 xml:space="preserve">II. </w:t>
      </w:r>
      <w:r w:rsidRPr="00A53176">
        <w:rPr>
          <w:rFonts w:ascii="Calibri" w:eastAsia="Times New Roman" w:hAnsi="Calibri" w:cs="Times New Roman"/>
          <w:sz w:val="24"/>
          <w:lang w:val="es-ES"/>
        </w:rPr>
        <w:tab/>
      </w:r>
      <w:r w:rsidRPr="00A53176">
        <w:rPr>
          <w:rFonts w:ascii="Calibri" w:eastAsia="Times New Roman" w:hAnsi="Calibri" w:cs="Times New Roman"/>
          <w:b/>
          <w:bCs/>
          <w:sz w:val="24"/>
          <w:lang w:val="es-ES"/>
        </w:rPr>
        <w:t>Restricciones de plomería:</w:t>
      </w:r>
      <w:r w:rsidRPr="00A53176">
        <w:rPr>
          <w:rFonts w:ascii="Calibri" w:eastAsia="Times New Roman" w:hAnsi="Calibri" w:cs="Times New Roman"/>
          <w:sz w:val="24"/>
          <w:lang w:val="es-ES"/>
        </w:rPr>
        <w:t xml:space="preserve"> las siguientes prácticas inaceptables de plomería están prohibidas por regulaciones del estado.</w:t>
      </w:r>
    </w:p>
    <w:p w:rsidR="00A53176" w:rsidRPr="00A53176" w:rsidRDefault="00A53176" w:rsidP="00A53176">
      <w:pPr>
        <w:spacing w:line="256" w:lineRule="auto"/>
        <w:ind w:left="1800" w:hanging="36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A.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No se permite ninguna conexión directa entre el suministro público de agua potable y una fuente potencial de contaminación. Fuentes potenciales de contaminación será desde el sistema público de agua por un boquete de aire o un dispositivo de prevención de contraflujos apropiado.</w:t>
      </w:r>
    </w:p>
    <w:p w:rsidR="00A53176" w:rsidRPr="00A53176" w:rsidRDefault="00A53176" w:rsidP="00A53176">
      <w:pPr>
        <w:spacing w:line="256" w:lineRule="auto"/>
        <w:ind w:left="1800" w:hanging="36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B.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No se permite ninguna conexión cruzada entre el suministro público de agua potable y un sistema de agua privado. Estas potenciales amenazas para el agua potable pública flexible se eliminarán en la conexión del servicio por la instalación de un espacio de aire o un dispositivo de prevención de contraflujo de zona de presión.</w:t>
      </w:r>
    </w:p>
    <w:p w:rsidR="00A53176" w:rsidRPr="00A53176" w:rsidRDefault="00A53176" w:rsidP="00A53176">
      <w:pPr>
        <w:spacing w:line="256" w:lineRule="auto"/>
        <w:ind w:left="1800" w:hanging="36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C.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No se permite ninguna conexión que permite que el agua deberá ser devuelto a la fuente pública de agua potable.</w:t>
      </w:r>
    </w:p>
    <w:p w:rsidR="00A53176" w:rsidRPr="00A53176" w:rsidRDefault="00A53176" w:rsidP="00A53176">
      <w:pPr>
        <w:spacing w:line="256" w:lineRule="auto"/>
        <w:ind w:left="1800" w:hanging="36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D.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No tubo o tubería que contiene más de 8.0% de plomo puede utilizarse para la instalación o reparación de fontanería en cualquier conexión que provee de agua para uso humano.</w:t>
      </w:r>
    </w:p>
    <w:p w:rsidR="00A53176" w:rsidRPr="00A53176" w:rsidRDefault="00A53176" w:rsidP="00A53176">
      <w:pPr>
        <w:spacing w:line="256" w:lineRule="auto"/>
        <w:ind w:left="1800" w:hanging="36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E.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Sin soldadura ni fundente que contiene más de 0.2% de plomo puede ser utilizado para la instalación o reparación de fontanería en cualquier conexión que provee de agua para uso humano.</w:t>
      </w:r>
    </w:p>
    <w:p w:rsidR="00A53176" w:rsidRPr="00A53176" w:rsidRDefault="00A53176" w:rsidP="00A53176">
      <w:pPr>
        <w:spacing w:line="256" w:lineRule="auto"/>
        <w:ind w:left="1080" w:hanging="72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III.</w:t>
      </w:r>
      <w:r w:rsidRPr="00A53176">
        <w:rPr>
          <w:rFonts w:ascii="Calibri" w:eastAsia="Times New Roman" w:hAnsi="Calibri" w:cs="Times New Roman"/>
          <w:sz w:val="24"/>
          <w:lang w:val="es-ES"/>
        </w:rPr>
        <w:tab/>
        <w:t xml:space="preserve"> </w:t>
      </w:r>
      <w:r w:rsidRPr="00A53176">
        <w:rPr>
          <w:rFonts w:ascii="Calibri" w:eastAsia="Times New Roman" w:hAnsi="Calibri" w:cs="Times New Roman"/>
          <w:b/>
          <w:bCs/>
          <w:sz w:val="24"/>
          <w:lang w:val="es-ES"/>
        </w:rPr>
        <w:t>Acuerdo de servicio</w:t>
      </w:r>
      <w:r w:rsidRPr="00A53176">
        <w:rPr>
          <w:rFonts w:ascii="Calibri" w:eastAsia="Times New Roman" w:hAnsi="Calibri" w:cs="Times New Roman"/>
          <w:sz w:val="24"/>
          <w:lang w:val="es-ES"/>
        </w:rPr>
        <w:t>. Los siguientes son los términos del acuerdo de servicios entre el distrito y ___________________________________ (el "cliente").</w:t>
      </w:r>
    </w:p>
    <w:p w:rsidR="00A53176" w:rsidRPr="00A53176" w:rsidRDefault="00A53176" w:rsidP="00A21811">
      <w:pPr>
        <w:spacing w:line="256" w:lineRule="auto"/>
        <w:ind w:left="2160" w:hanging="72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A.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Calibri" w:eastAsia="Times New Roman" w:hAnsi="Calibri" w:cs="Times New Roman"/>
          <w:sz w:val="24"/>
          <w:lang w:val="es-ES"/>
        </w:rPr>
        <w:tab/>
        <w:t>El distrito mantendrá una copia de este acuerdo como cliente o recinto está conectado al sistema de agua del distrito.</w:t>
      </w:r>
    </w:p>
    <w:p w:rsidR="00A53176" w:rsidRPr="00A53176" w:rsidRDefault="00A53176" w:rsidP="00A53176">
      <w:pPr>
        <w:spacing w:line="256" w:lineRule="auto"/>
        <w:ind w:left="144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</w:rPr>
        <w:t> </w:t>
      </w:r>
    </w:p>
    <w:p w:rsidR="00A53176" w:rsidRPr="00A53176" w:rsidRDefault="00A53176" w:rsidP="00A21811">
      <w:pPr>
        <w:spacing w:line="256" w:lineRule="auto"/>
        <w:ind w:left="144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</w:rPr>
        <w:lastRenderedPageBreak/>
        <w:t> </w:t>
      </w:r>
    </w:p>
    <w:p w:rsidR="00A53176" w:rsidRPr="00A53176" w:rsidRDefault="00A53176" w:rsidP="00A21811">
      <w:pPr>
        <w:spacing w:line="256" w:lineRule="auto"/>
        <w:ind w:left="2160" w:hanging="72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B.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Cliente deberá permitir su propiedad a inspeccionar para posibles conexiones cruzadas y otras prácticas inaceptables tesis inspecciones se efectuarán por el distrito o su agente designado antes de iniciar el nuevo servicio de agua; cuando hay razón conexiones cruzadas u otras prácticas inaceptables de fontanería existen; o después de grandes cambios a las instalaciones de plomería privado. Las inspecciones se realizarán durante el horario normal del distrito.</w:t>
      </w:r>
    </w:p>
    <w:p w:rsidR="00A53176" w:rsidRPr="00A53176" w:rsidRDefault="00A53176" w:rsidP="00A21811">
      <w:pPr>
        <w:spacing w:line="256" w:lineRule="auto"/>
        <w:ind w:left="2160" w:hanging="72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C.</w:t>
      </w:r>
      <w:r w:rsidRPr="00A53176">
        <w:rPr>
          <w:rFonts w:ascii="Calibri" w:eastAsia="Times New Roman" w:hAnsi="Calibri" w:cs="Times New Roman"/>
          <w:sz w:val="24"/>
          <w:lang w:val="es-ES"/>
        </w:rPr>
        <w:tab/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Calibri" w:eastAsia="Times New Roman" w:hAnsi="Calibri" w:cs="Times New Roman"/>
          <w:sz w:val="24"/>
          <w:lang w:val="es-ES"/>
        </w:rPr>
        <w:t>El distrito notificará al cliente por escrito de cualquier conexión cruzada o de otra práctica de plomería inaceptable que ha sido identificado durante la inspección inicial o la nueva inspección periódica.</w:t>
      </w:r>
    </w:p>
    <w:p w:rsidR="00A53176" w:rsidRPr="00A53176" w:rsidRDefault="00A53176" w:rsidP="00A21811">
      <w:pPr>
        <w:spacing w:line="256" w:lineRule="auto"/>
        <w:ind w:left="2160" w:hanging="72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D.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Cliente deberá corregir inmediatamente cualquier práctica inaceptable de plomería en sus instalaciones.</w:t>
      </w:r>
    </w:p>
    <w:p w:rsidR="00A53176" w:rsidRPr="00A53176" w:rsidRDefault="00A53176" w:rsidP="00A21811">
      <w:pPr>
        <w:spacing w:line="240" w:lineRule="auto"/>
        <w:ind w:left="2160" w:hanging="72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E.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ab/>
      </w:r>
      <w:r w:rsidRPr="00A53176">
        <w:rPr>
          <w:rFonts w:ascii="Calibri" w:eastAsia="Times New Roman" w:hAnsi="Calibri" w:cs="Times New Roman"/>
          <w:sz w:val="24"/>
          <w:lang w:val="es-ES"/>
        </w:rPr>
        <w:t>Cliente deberá, a sus expensas, correctamente instalar, probar y mantener cualquier dispositivo de prevención de contraflujo requerido por el distrito. Copias de todos los registros de pruebas y mantenimiento se proporcionará al distrito.</w:t>
      </w:r>
    </w:p>
    <w:p w:rsidR="00A53176" w:rsidRPr="00A53176" w:rsidRDefault="00A53176" w:rsidP="00A21811">
      <w:pPr>
        <w:spacing w:line="256" w:lineRule="auto"/>
        <w:ind w:left="2160" w:hanging="720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>F.</w:t>
      </w:r>
      <w:r w:rsidRPr="00A53176">
        <w:rPr>
          <w:rFonts w:ascii="Calibri" w:eastAsia="Times New Roman" w:hAnsi="Calibri" w:cs="Times New Roman"/>
          <w:sz w:val="24"/>
          <w:lang w:val="es-ES"/>
        </w:rPr>
        <w:tab/>
      </w:r>
      <w:r w:rsidRPr="00A53176">
        <w:rPr>
          <w:rFonts w:ascii="Times New Roman" w:eastAsia="Times New Roman" w:hAnsi="Times New Roman" w:cs="Times New Roman"/>
          <w:sz w:val="16"/>
          <w:szCs w:val="14"/>
          <w:lang w:val="es-ES"/>
        </w:rPr>
        <w:t xml:space="preserve"> </w:t>
      </w:r>
      <w:r w:rsidRPr="00A53176">
        <w:rPr>
          <w:rFonts w:ascii="Calibri" w:eastAsia="Times New Roman" w:hAnsi="Calibri" w:cs="Times New Roman"/>
          <w:sz w:val="24"/>
          <w:lang w:val="es-ES"/>
        </w:rPr>
        <w:t>El cliente entiende y acepta que el distrito no garantiza ninguna cantidad específica o presión de agua para cualquier propósito alguno y que el distrito no es responsable ante el cliente por incumplimiento o negativa a suministrar cualquier cantidad particular o presión de agua al cliente en cualquier momento.</w:t>
      </w:r>
    </w:p>
    <w:p w:rsidR="00A53176" w:rsidRPr="00A53176" w:rsidRDefault="00A53176" w:rsidP="00A53176">
      <w:pPr>
        <w:spacing w:line="256" w:lineRule="auto"/>
        <w:ind w:left="1080" w:hanging="72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 xml:space="preserve">IV. </w:t>
      </w:r>
      <w:r w:rsidRPr="00A53176">
        <w:rPr>
          <w:rFonts w:ascii="Calibri" w:eastAsia="Times New Roman" w:hAnsi="Calibri" w:cs="Times New Roman"/>
          <w:sz w:val="24"/>
          <w:lang w:val="es-ES"/>
        </w:rPr>
        <w:tab/>
      </w:r>
      <w:r w:rsidRPr="00A53176">
        <w:rPr>
          <w:rFonts w:ascii="Calibri" w:eastAsia="Times New Roman" w:hAnsi="Calibri" w:cs="Times New Roman"/>
          <w:b/>
          <w:bCs/>
          <w:sz w:val="24"/>
          <w:lang w:val="es-ES"/>
        </w:rPr>
        <w:t>Aplicación</w:t>
      </w:r>
      <w:r w:rsidRPr="00A53176">
        <w:rPr>
          <w:rFonts w:ascii="Calibri" w:eastAsia="Times New Roman" w:hAnsi="Calibri" w:cs="Times New Roman"/>
          <w:sz w:val="24"/>
          <w:lang w:val="es-ES"/>
        </w:rPr>
        <w:t>. Si el cliente no cumple con los términos del acuerdo de servicio, el distrito deberá, en su opinión, ya sea servicio o correctamente instalar, probar y mantener un dispositivo de prevención de contraflujos apropiado en la conexión del servicio. Los gastos asociados con la aplicación de este acuerdo de servicio serán facturados al cliente.</w:t>
      </w:r>
      <w:bookmarkStart w:id="0" w:name="_GoBack"/>
      <w:bookmarkEnd w:id="0"/>
    </w:p>
    <w:p w:rsidR="00A53176" w:rsidRPr="00A53176" w:rsidRDefault="00A53176" w:rsidP="00A53176">
      <w:pPr>
        <w:spacing w:line="256" w:lineRule="auto"/>
        <w:ind w:left="1080"/>
        <w:rPr>
          <w:rFonts w:ascii="Calibri" w:eastAsia="Times New Roman" w:hAnsi="Calibri" w:cs="Times New Roman"/>
          <w:sz w:val="24"/>
        </w:rPr>
      </w:pPr>
      <w:r w:rsidRPr="00A53176">
        <w:rPr>
          <w:rFonts w:ascii="Calibri" w:eastAsia="Times New Roman" w:hAnsi="Calibri" w:cs="Times New Roman"/>
          <w:sz w:val="24"/>
        </w:rPr>
        <w:t> </w:t>
      </w:r>
    </w:p>
    <w:p w:rsidR="00A53176" w:rsidRPr="00A53176" w:rsidRDefault="00A53176" w:rsidP="00A53176">
      <w:pPr>
        <w:spacing w:line="256" w:lineRule="auto"/>
        <w:ind w:firstLine="720"/>
        <w:jc w:val="both"/>
        <w:rPr>
          <w:rFonts w:ascii="Calibri" w:eastAsia="Times New Roman" w:hAnsi="Calibri" w:cs="Times New Roman"/>
          <w:sz w:val="24"/>
          <w:lang w:val="es-ES"/>
        </w:rPr>
      </w:pPr>
      <w:r w:rsidRPr="00A53176">
        <w:rPr>
          <w:rFonts w:ascii="Calibri" w:eastAsia="Times New Roman" w:hAnsi="Calibri" w:cs="Times New Roman"/>
          <w:sz w:val="24"/>
          <w:lang w:val="es-ES"/>
        </w:rPr>
        <w:t xml:space="preserve">FIRMA </w:t>
      </w:r>
      <w:r>
        <w:rPr>
          <w:rFonts w:ascii="Calibri" w:eastAsia="Times New Roman" w:hAnsi="Calibri" w:cs="Times New Roman"/>
          <w:sz w:val="24"/>
          <w:lang w:val="es-ES"/>
        </w:rPr>
        <w:t xml:space="preserve">DEL </w:t>
      </w:r>
      <w:r w:rsidRPr="00A53176">
        <w:rPr>
          <w:rFonts w:ascii="Calibri" w:eastAsia="Times New Roman" w:hAnsi="Calibri" w:cs="Times New Roman"/>
          <w:sz w:val="24"/>
          <w:lang w:val="es-ES"/>
        </w:rPr>
        <w:t>CLIENTE_________________________</w:t>
      </w:r>
      <w:r>
        <w:rPr>
          <w:rFonts w:ascii="Calibri" w:eastAsia="Times New Roman" w:hAnsi="Calibri" w:cs="Times New Roman"/>
          <w:sz w:val="24"/>
          <w:lang w:val="es-ES"/>
        </w:rPr>
        <w:t>_______________________________</w:t>
      </w:r>
    </w:p>
    <w:p w:rsidR="00A53176" w:rsidRPr="00A53176" w:rsidRDefault="00A53176" w:rsidP="00A53176">
      <w:pPr>
        <w:spacing w:line="256" w:lineRule="auto"/>
        <w:ind w:firstLine="720"/>
        <w:jc w:val="both"/>
        <w:rPr>
          <w:rFonts w:ascii="Calibri" w:eastAsia="Times New Roman" w:hAnsi="Calibri" w:cs="Times New Roman"/>
          <w:sz w:val="24"/>
          <w:lang w:val="es-ES"/>
        </w:rPr>
      </w:pPr>
      <w:r>
        <w:rPr>
          <w:rFonts w:ascii="Calibri" w:eastAsia="Times New Roman" w:hAnsi="Calibri" w:cs="Times New Roman"/>
          <w:sz w:val="24"/>
          <w:lang w:val="es-ES"/>
        </w:rPr>
        <w:t>DATE:</w:t>
      </w:r>
      <w:r w:rsidR="00A21811">
        <w:rPr>
          <w:rFonts w:ascii="Calibri" w:eastAsia="Times New Roman" w:hAnsi="Calibri" w:cs="Times New Roman"/>
          <w:sz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lang w:val="es-ES"/>
        </w:rPr>
        <w:t>__________________________ADDRESS:</w:t>
      </w:r>
      <w:r w:rsidR="00A21811">
        <w:rPr>
          <w:rFonts w:ascii="Calibri" w:eastAsia="Times New Roman" w:hAnsi="Calibri" w:cs="Times New Roman"/>
          <w:sz w:val="24"/>
          <w:lang w:val="es-ES"/>
        </w:rPr>
        <w:t xml:space="preserve"> _</w:t>
      </w:r>
      <w:r w:rsidRPr="00A53176">
        <w:rPr>
          <w:rFonts w:ascii="Calibri" w:eastAsia="Times New Roman" w:hAnsi="Calibri" w:cs="Times New Roman"/>
          <w:sz w:val="24"/>
          <w:lang w:val="es-ES"/>
        </w:rPr>
        <w:t>________</w:t>
      </w:r>
      <w:r w:rsidR="00A21811">
        <w:rPr>
          <w:rFonts w:ascii="Calibri" w:eastAsia="Times New Roman" w:hAnsi="Calibri" w:cs="Times New Roman"/>
          <w:sz w:val="24"/>
          <w:lang w:val="es-ES"/>
        </w:rPr>
        <w:t>_______________________</w:t>
      </w:r>
    </w:p>
    <w:p w:rsidR="00A21811" w:rsidRDefault="00A21811"/>
    <w:p w:rsidR="00A21811" w:rsidRDefault="00A21811"/>
    <w:p w:rsidR="00A21811" w:rsidRDefault="00A21811"/>
    <w:p w:rsidR="00A21811" w:rsidRDefault="00A21811"/>
    <w:sectPr w:rsidR="00A218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11" w:rsidRDefault="00A21811" w:rsidP="00A21811">
      <w:pPr>
        <w:spacing w:after="0" w:line="240" w:lineRule="auto"/>
      </w:pPr>
      <w:r>
        <w:separator/>
      </w:r>
    </w:p>
  </w:endnote>
  <w:endnote w:type="continuationSeparator" w:id="0">
    <w:p w:rsidR="00A21811" w:rsidRDefault="00A21811" w:rsidP="00A2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11" w:rsidRPr="00A21811" w:rsidRDefault="00A21811" w:rsidP="00A21811">
    <w:pPr>
      <w:ind w:left="7920"/>
      <w:rPr>
        <w:b/>
        <w:sz w:val="20"/>
      </w:rPr>
    </w:pPr>
    <w:r w:rsidRPr="00A21811">
      <w:rPr>
        <w:b/>
        <w:sz w:val="20"/>
      </w:rPr>
      <w:t>(SPANISH)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11" w:rsidRDefault="00A21811" w:rsidP="00A21811">
      <w:pPr>
        <w:spacing w:after="0" w:line="240" w:lineRule="auto"/>
      </w:pPr>
      <w:r>
        <w:separator/>
      </w:r>
    </w:p>
  </w:footnote>
  <w:footnote w:type="continuationSeparator" w:id="0">
    <w:p w:rsidR="00A21811" w:rsidRDefault="00A21811" w:rsidP="00A2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11" w:rsidRPr="00A21811" w:rsidRDefault="00A21811" w:rsidP="00A21811">
    <w:pPr>
      <w:tabs>
        <w:tab w:val="center" w:pos="4680"/>
        <w:tab w:val="right" w:pos="9360"/>
      </w:tabs>
      <w:spacing w:after="0" w:line="240" w:lineRule="auto"/>
      <w:jc w:val="center"/>
      <w:rPr>
        <w:b/>
        <w:sz w:val="32"/>
      </w:rPr>
    </w:pPr>
    <w:r w:rsidRPr="00A21811">
      <w:rPr>
        <w:b/>
        <w:sz w:val="32"/>
      </w:rPr>
      <w:t>Harris County Municipal Utility District No. 50</w:t>
    </w:r>
  </w:p>
  <w:p w:rsidR="00A21811" w:rsidRPr="00A21811" w:rsidRDefault="00A21811" w:rsidP="00A21811">
    <w:pPr>
      <w:tabs>
        <w:tab w:val="center" w:pos="4680"/>
        <w:tab w:val="right" w:pos="9360"/>
      </w:tabs>
      <w:spacing w:after="0" w:line="240" w:lineRule="auto"/>
      <w:jc w:val="center"/>
      <w:rPr>
        <w:b/>
        <w:sz w:val="32"/>
      </w:rPr>
    </w:pPr>
    <w:r w:rsidRPr="00A21811">
      <w:rPr>
        <w:b/>
        <w:sz w:val="32"/>
      </w:rPr>
      <w:t>SERVICE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6"/>
    <w:rsid w:val="0032658F"/>
    <w:rsid w:val="00451DD2"/>
    <w:rsid w:val="00A21811"/>
    <w:rsid w:val="00A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8C84"/>
  <w15:chartTrackingRefBased/>
  <w15:docId w15:val="{504173DC-9A45-4FB5-95FE-00EBBEE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11"/>
  </w:style>
  <w:style w:type="paragraph" w:styleId="Footer">
    <w:name w:val="footer"/>
    <w:basedOn w:val="Normal"/>
    <w:link w:val="FooterChar"/>
    <w:uiPriority w:val="99"/>
    <w:unhideWhenUsed/>
    <w:rsid w:val="00A2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11"/>
  </w:style>
  <w:style w:type="paragraph" w:styleId="BalloonText">
    <w:name w:val="Balloon Text"/>
    <w:basedOn w:val="Normal"/>
    <w:link w:val="BalloonTextChar"/>
    <w:uiPriority w:val="99"/>
    <w:semiHidden/>
    <w:unhideWhenUsed/>
    <w:rsid w:val="00A2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MUD50</dc:creator>
  <cp:keywords/>
  <dc:description/>
  <cp:lastModifiedBy>MUD50</cp:lastModifiedBy>
  <cp:revision>2</cp:revision>
  <cp:lastPrinted>2016-08-11T15:43:00Z</cp:lastPrinted>
  <dcterms:created xsi:type="dcterms:W3CDTF">2016-08-11T16:39:00Z</dcterms:created>
  <dcterms:modified xsi:type="dcterms:W3CDTF">2016-08-11T16:39:00Z</dcterms:modified>
</cp:coreProperties>
</file>